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E7" w:rsidRPr="007F6BE7" w:rsidRDefault="007F6BE7" w:rsidP="007F6BE7">
      <w:pPr>
        <w:jc w:val="center"/>
        <w:rPr>
          <w:b/>
          <w:szCs w:val="24"/>
        </w:rPr>
      </w:pPr>
      <w:bookmarkStart w:id="0" w:name="_GoBack"/>
      <w:bookmarkEnd w:id="0"/>
      <w:r w:rsidRPr="007F6BE7">
        <w:rPr>
          <w:b/>
          <w:szCs w:val="24"/>
        </w:rPr>
        <w:t>Informationsblatt zur psychosozialen Prozessbegleitung</w:t>
      </w:r>
    </w:p>
    <w:p w:rsidR="00F664F5" w:rsidRDefault="00F664F5" w:rsidP="00F664F5">
      <w:pPr>
        <w:spacing w:line="440" w:lineRule="atLeast"/>
        <w:jc w:val="both"/>
        <w:rPr>
          <w:szCs w:val="24"/>
        </w:rPr>
      </w:pPr>
    </w:p>
    <w:p w:rsidR="00360A30" w:rsidRPr="002E6D26" w:rsidRDefault="00471FC4" w:rsidP="008B56AE">
      <w:pPr>
        <w:jc w:val="both"/>
        <w:rPr>
          <w:sz w:val="22"/>
          <w:szCs w:val="22"/>
        </w:rPr>
      </w:pPr>
      <w:r w:rsidRPr="002E6D26">
        <w:rPr>
          <w:sz w:val="22"/>
          <w:szCs w:val="22"/>
        </w:rPr>
        <w:t xml:space="preserve">Herr/Frau </w:t>
      </w:r>
      <w:r w:rsidR="00360A30" w:rsidRPr="002E6D26">
        <w:rPr>
          <w:sz w:val="22"/>
          <w:szCs w:val="22"/>
        </w:rPr>
        <w:t>____________________________</w:t>
      </w:r>
      <w:r w:rsidR="008B56AE" w:rsidRPr="002E6D26">
        <w:rPr>
          <w:sz w:val="22"/>
          <w:szCs w:val="22"/>
        </w:rPr>
        <w:t>_____________</w:t>
      </w:r>
      <w:r w:rsidRPr="002E6D26">
        <w:rPr>
          <w:sz w:val="22"/>
          <w:szCs w:val="22"/>
        </w:rPr>
        <w:t xml:space="preserve"> </w:t>
      </w:r>
      <w:r w:rsidR="00360A30" w:rsidRPr="002E6D26">
        <w:rPr>
          <w:sz w:val="22"/>
          <w:szCs w:val="22"/>
        </w:rPr>
        <w:t>(Prozessbegleiter/in)</w:t>
      </w:r>
      <w:r w:rsidRPr="002E6D26">
        <w:rPr>
          <w:sz w:val="22"/>
          <w:szCs w:val="22"/>
        </w:rPr>
        <w:t xml:space="preserve"> hat mich</w:t>
      </w:r>
      <w:r w:rsidR="00360A30" w:rsidRPr="002E6D26">
        <w:rPr>
          <w:sz w:val="22"/>
          <w:szCs w:val="22"/>
        </w:rPr>
        <w:t>,</w:t>
      </w:r>
    </w:p>
    <w:p w:rsidR="00471FC4" w:rsidRPr="002E6D26" w:rsidRDefault="00360A30" w:rsidP="008B56AE">
      <w:pPr>
        <w:jc w:val="both"/>
        <w:rPr>
          <w:sz w:val="22"/>
          <w:szCs w:val="22"/>
        </w:rPr>
      </w:pPr>
      <w:r w:rsidRPr="002E6D26">
        <w:rPr>
          <w:sz w:val="22"/>
          <w:szCs w:val="22"/>
        </w:rPr>
        <w:t>Her</w:t>
      </w:r>
      <w:r w:rsidR="00054296" w:rsidRPr="002E6D26">
        <w:rPr>
          <w:sz w:val="22"/>
          <w:szCs w:val="22"/>
        </w:rPr>
        <w:t>r</w:t>
      </w:r>
      <w:r w:rsidRPr="002E6D26">
        <w:rPr>
          <w:sz w:val="22"/>
          <w:szCs w:val="22"/>
        </w:rPr>
        <w:t>n/Frau</w:t>
      </w:r>
      <w:r w:rsidR="00926E1C" w:rsidRPr="002E6D26">
        <w:rPr>
          <w:sz w:val="22"/>
          <w:szCs w:val="22"/>
        </w:rPr>
        <w:t xml:space="preserve"> </w:t>
      </w:r>
      <w:r w:rsidRPr="002E6D26">
        <w:rPr>
          <w:sz w:val="22"/>
          <w:szCs w:val="22"/>
        </w:rPr>
        <w:t>____________________________</w:t>
      </w:r>
      <w:r w:rsidR="00EB480F">
        <w:rPr>
          <w:sz w:val="22"/>
          <w:szCs w:val="22"/>
        </w:rPr>
        <w:t>__</w:t>
      </w:r>
      <w:r w:rsidR="00926E1C" w:rsidRPr="002E6D26">
        <w:rPr>
          <w:sz w:val="22"/>
          <w:szCs w:val="22"/>
        </w:rPr>
        <w:t xml:space="preserve">__, geb. am </w:t>
      </w:r>
      <w:r w:rsidR="008B56AE" w:rsidRPr="002E6D26">
        <w:rPr>
          <w:sz w:val="22"/>
          <w:szCs w:val="22"/>
        </w:rPr>
        <w:t>___</w:t>
      </w:r>
      <w:r w:rsidR="00EB480F">
        <w:rPr>
          <w:sz w:val="22"/>
          <w:szCs w:val="22"/>
        </w:rPr>
        <w:t>_____</w:t>
      </w:r>
      <w:r w:rsidRPr="002E6D26">
        <w:rPr>
          <w:sz w:val="22"/>
          <w:szCs w:val="22"/>
        </w:rPr>
        <w:t>_</w:t>
      </w:r>
      <w:r w:rsidR="00471FC4" w:rsidRPr="002E6D26">
        <w:rPr>
          <w:sz w:val="22"/>
          <w:szCs w:val="22"/>
        </w:rPr>
        <w:t xml:space="preserve"> </w:t>
      </w:r>
      <w:r w:rsidRPr="002E6D26">
        <w:rPr>
          <w:sz w:val="22"/>
          <w:szCs w:val="22"/>
        </w:rPr>
        <w:t xml:space="preserve">(begleitete Person) </w:t>
      </w:r>
      <w:r w:rsidR="00471FC4" w:rsidRPr="002E6D26">
        <w:rPr>
          <w:sz w:val="22"/>
          <w:szCs w:val="22"/>
        </w:rPr>
        <w:t>zu Beginn der psychosozialen Prozessbegleitung über Folgendes informiert:</w:t>
      </w:r>
    </w:p>
    <w:p w:rsidR="00471FC4" w:rsidRPr="002E6D26" w:rsidRDefault="00471FC4" w:rsidP="008B56AE">
      <w:pPr>
        <w:ind w:left="708"/>
        <w:jc w:val="both"/>
        <w:rPr>
          <w:sz w:val="22"/>
          <w:szCs w:val="22"/>
        </w:rPr>
      </w:pPr>
    </w:p>
    <w:p w:rsidR="00360A30" w:rsidRPr="002E6D26" w:rsidRDefault="00360A30" w:rsidP="00E224D9">
      <w:pPr>
        <w:jc w:val="both"/>
        <w:rPr>
          <w:sz w:val="22"/>
          <w:szCs w:val="22"/>
        </w:rPr>
      </w:pPr>
      <w:r w:rsidRPr="002E6D26">
        <w:rPr>
          <w:sz w:val="22"/>
          <w:szCs w:val="22"/>
        </w:rPr>
        <w:t xml:space="preserve">Psychosoziale </w:t>
      </w:r>
      <w:r w:rsidR="002E6D26">
        <w:rPr>
          <w:sz w:val="22"/>
          <w:szCs w:val="22"/>
        </w:rPr>
        <w:t xml:space="preserve">Prozessbegleitung umfasst </w:t>
      </w:r>
      <w:r w:rsidR="002E6D26" w:rsidRPr="002E6D26">
        <w:rPr>
          <w:sz w:val="22"/>
          <w:szCs w:val="22"/>
        </w:rPr>
        <w:t>die Informationsvermittlung sowie die qualifizierte Betreuung</w:t>
      </w:r>
      <w:r w:rsidR="002E6D26">
        <w:rPr>
          <w:sz w:val="22"/>
          <w:szCs w:val="22"/>
        </w:rPr>
        <w:t xml:space="preserve"> </w:t>
      </w:r>
      <w:r w:rsidR="002E6D26" w:rsidRPr="002E6D26">
        <w:rPr>
          <w:sz w:val="22"/>
          <w:szCs w:val="22"/>
        </w:rPr>
        <w:t>und Unterstüt</w:t>
      </w:r>
      <w:r w:rsidR="002E6D26">
        <w:rPr>
          <w:sz w:val="22"/>
          <w:szCs w:val="22"/>
        </w:rPr>
        <w:t xml:space="preserve">zung </w:t>
      </w:r>
      <w:r w:rsidR="003E1541">
        <w:rPr>
          <w:sz w:val="22"/>
          <w:szCs w:val="22"/>
        </w:rPr>
        <w:t xml:space="preserve">von Verletzten </w:t>
      </w:r>
      <w:r w:rsidR="002E6D26">
        <w:rPr>
          <w:sz w:val="22"/>
          <w:szCs w:val="22"/>
        </w:rPr>
        <w:t xml:space="preserve">im gesamten Strafverfahren. </w:t>
      </w:r>
      <w:r w:rsidR="00E224D9">
        <w:rPr>
          <w:sz w:val="22"/>
          <w:szCs w:val="22"/>
        </w:rPr>
        <w:t>Den Begleiteri</w:t>
      </w:r>
      <w:r w:rsidR="00E224D9">
        <w:rPr>
          <w:sz w:val="22"/>
          <w:szCs w:val="22"/>
        </w:rPr>
        <w:t>n</w:t>
      </w:r>
      <w:r w:rsidR="00E224D9">
        <w:rPr>
          <w:sz w:val="22"/>
          <w:szCs w:val="22"/>
        </w:rPr>
        <w:t>nen und Begleitern</w:t>
      </w:r>
      <w:r w:rsidR="00E224D9" w:rsidRPr="00E224D9">
        <w:rPr>
          <w:sz w:val="22"/>
          <w:szCs w:val="22"/>
        </w:rPr>
        <w:t xml:space="preserve"> ist es gestattet,</w:t>
      </w:r>
      <w:r w:rsidR="00E224D9">
        <w:rPr>
          <w:sz w:val="22"/>
          <w:szCs w:val="22"/>
        </w:rPr>
        <w:t xml:space="preserve"> bei Vernehmungen der</w:t>
      </w:r>
      <w:r w:rsidR="00E224D9" w:rsidRPr="00E224D9">
        <w:rPr>
          <w:sz w:val="22"/>
          <w:szCs w:val="22"/>
        </w:rPr>
        <w:t xml:space="preserve"> Verletzten und während</w:t>
      </w:r>
      <w:r w:rsidR="00E224D9">
        <w:rPr>
          <w:sz w:val="22"/>
          <w:szCs w:val="22"/>
        </w:rPr>
        <w:t xml:space="preserve"> </w:t>
      </w:r>
      <w:r w:rsidR="00E224D9" w:rsidRPr="00E224D9">
        <w:rPr>
          <w:sz w:val="22"/>
          <w:szCs w:val="22"/>
        </w:rPr>
        <w:t>der Ha</w:t>
      </w:r>
      <w:r w:rsidR="00E224D9">
        <w:rPr>
          <w:sz w:val="22"/>
          <w:szCs w:val="22"/>
        </w:rPr>
        <w:t>uptverhandlung gemeinsam mit den</w:t>
      </w:r>
      <w:r w:rsidR="00E224D9" w:rsidRPr="00E224D9">
        <w:rPr>
          <w:sz w:val="22"/>
          <w:szCs w:val="22"/>
        </w:rPr>
        <w:t xml:space="preserve"> Verletzten</w:t>
      </w:r>
      <w:r w:rsidR="00E224D9">
        <w:rPr>
          <w:sz w:val="22"/>
          <w:szCs w:val="22"/>
        </w:rPr>
        <w:t xml:space="preserve"> </w:t>
      </w:r>
      <w:r w:rsidR="00E224D9" w:rsidRPr="00E224D9">
        <w:rPr>
          <w:sz w:val="22"/>
          <w:szCs w:val="22"/>
        </w:rPr>
        <w:t>anwesend zu sein.</w:t>
      </w:r>
    </w:p>
    <w:p w:rsidR="00360A30" w:rsidRPr="002E6D26" w:rsidRDefault="00360A30" w:rsidP="00360A30">
      <w:pPr>
        <w:jc w:val="both"/>
        <w:rPr>
          <w:sz w:val="22"/>
          <w:szCs w:val="22"/>
        </w:rPr>
      </w:pPr>
    </w:p>
    <w:p w:rsidR="000D3913" w:rsidRPr="002E6D26" w:rsidRDefault="000D3913" w:rsidP="00360A30">
      <w:pPr>
        <w:jc w:val="both"/>
        <w:rPr>
          <w:sz w:val="22"/>
          <w:szCs w:val="22"/>
        </w:rPr>
      </w:pPr>
      <w:r w:rsidRPr="002E6D26">
        <w:rPr>
          <w:sz w:val="22"/>
          <w:szCs w:val="22"/>
        </w:rPr>
        <w:t xml:space="preserve">Psychosoziale Prozessbegleitung muss </w:t>
      </w:r>
      <w:r w:rsidR="007F6BE7" w:rsidRPr="002E6D26">
        <w:rPr>
          <w:sz w:val="22"/>
          <w:szCs w:val="22"/>
        </w:rPr>
        <w:t>von Gesetz</w:t>
      </w:r>
      <w:r w:rsidR="00B205CE">
        <w:rPr>
          <w:sz w:val="22"/>
          <w:szCs w:val="22"/>
        </w:rPr>
        <w:t>es</w:t>
      </w:r>
      <w:r w:rsidR="007F6BE7" w:rsidRPr="002E6D26">
        <w:rPr>
          <w:sz w:val="22"/>
          <w:szCs w:val="22"/>
        </w:rPr>
        <w:t xml:space="preserve"> wegen </w:t>
      </w:r>
      <w:r w:rsidRPr="002E6D26">
        <w:rPr>
          <w:sz w:val="22"/>
          <w:szCs w:val="22"/>
        </w:rPr>
        <w:t>stets nach folgenden Grund</w:t>
      </w:r>
      <w:r w:rsidRPr="002E6D26">
        <w:rPr>
          <w:sz w:val="22"/>
          <w:szCs w:val="22"/>
        </w:rPr>
        <w:t>s</w:t>
      </w:r>
      <w:r w:rsidRPr="002E6D26">
        <w:rPr>
          <w:sz w:val="22"/>
          <w:szCs w:val="22"/>
        </w:rPr>
        <w:t>ätzen durchgeführt werden:</w:t>
      </w:r>
    </w:p>
    <w:p w:rsidR="000D3913" w:rsidRPr="002E6D26" w:rsidRDefault="000D3913" w:rsidP="00360A30">
      <w:pPr>
        <w:jc w:val="both"/>
        <w:rPr>
          <w:sz w:val="22"/>
          <w:szCs w:val="22"/>
        </w:rPr>
      </w:pPr>
    </w:p>
    <w:p w:rsidR="000D3913" w:rsidRPr="002E6D26" w:rsidRDefault="007F6BE7" w:rsidP="00EE3319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2E6D26">
        <w:rPr>
          <w:sz w:val="22"/>
          <w:szCs w:val="22"/>
        </w:rPr>
        <w:t>D</w:t>
      </w:r>
      <w:r w:rsidR="009D2597" w:rsidRPr="002E6D26">
        <w:rPr>
          <w:sz w:val="22"/>
          <w:szCs w:val="22"/>
        </w:rPr>
        <w:t>ie B</w:t>
      </w:r>
      <w:r w:rsidR="003E1541">
        <w:rPr>
          <w:sz w:val="22"/>
          <w:szCs w:val="22"/>
        </w:rPr>
        <w:t>egleiterinnen und B</w:t>
      </w:r>
      <w:r w:rsidR="00EE3319" w:rsidRPr="002E6D26">
        <w:rPr>
          <w:sz w:val="22"/>
          <w:szCs w:val="22"/>
        </w:rPr>
        <w:t>egleiter</w:t>
      </w:r>
      <w:r w:rsidRPr="002E6D26">
        <w:rPr>
          <w:sz w:val="22"/>
          <w:szCs w:val="22"/>
        </w:rPr>
        <w:t xml:space="preserve"> sind</w:t>
      </w:r>
      <w:r w:rsidR="00EE3319" w:rsidRPr="002E6D26">
        <w:rPr>
          <w:sz w:val="22"/>
          <w:szCs w:val="22"/>
        </w:rPr>
        <w:t xml:space="preserve"> zur </w:t>
      </w:r>
      <w:r w:rsidR="00EE3319" w:rsidRPr="002E6D26">
        <w:rPr>
          <w:b/>
          <w:sz w:val="22"/>
          <w:szCs w:val="22"/>
        </w:rPr>
        <w:t>Neutralität</w:t>
      </w:r>
      <w:r w:rsidR="00EE3319" w:rsidRPr="002E6D26">
        <w:rPr>
          <w:sz w:val="22"/>
          <w:szCs w:val="22"/>
        </w:rPr>
        <w:t xml:space="preserve"> gegenüber dem Strafverfahren ve</w:t>
      </w:r>
      <w:r w:rsidR="00EE3319" w:rsidRPr="002E6D26">
        <w:rPr>
          <w:sz w:val="22"/>
          <w:szCs w:val="22"/>
        </w:rPr>
        <w:t>r</w:t>
      </w:r>
      <w:r w:rsidR="00EE3319" w:rsidRPr="002E6D26">
        <w:rPr>
          <w:sz w:val="22"/>
          <w:szCs w:val="22"/>
        </w:rPr>
        <w:t xml:space="preserve">pflichtet. </w:t>
      </w:r>
      <w:r w:rsidR="009D2597" w:rsidRPr="002E6D26">
        <w:rPr>
          <w:sz w:val="22"/>
          <w:szCs w:val="22"/>
        </w:rPr>
        <w:t xml:space="preserve">Ihre Tätigkeit darf insbesondere nicht zu einer Beeinflussung der Zeugin oder des Zeugen oder einer Beeinträchtigung der Zeugenaussage führen. Ein wesentlicher Grundsatz der psychosozialen Prozessbegleitung ist daher die </w:t>
      </w:r>
      <w:r w:rsidR="009D2597" w:rsidRPr="002E6D26">
        <w:rPr>
          <w:b/>
          <w:sz w:val="22"/>
          <w:szCs w:val="22"/>
        </w:rPr>
        <w:t>Trennung von Beratung und Begleitung</w:t>
      </w:r>
      <w:r w:rsidR="009D2597" w:rsidRPr="002E6D26">
        <w:rPr>
          <w:sz w:val="22"/>
          <w:szCs w:val="22"/>
        </w:rPr>
        <w:t>.</w:t>
      </w:r>
    </w:p>
    <w:p w:rsidR="000D3913" w:rsidRPr="002E6D26" w:rsidRDefault="003E1541" w:rsidP="00EE3319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E3319" w:rsidRPr="002E6D26">
        <w:rPr>
          <w:sz w:val="22"/>
          <w:szCs w:val="22"/>
        </w:rPr>
        <w:t xml:space="preserve">ie </w:t>
      </w:r>
      <w:r w:rsidR="00054296" w:rsidRPr="002E6D26">
        <w:rPr>
          <w:sz w:val="22"/>
          <w:szCs w:val="22"/>
        </w:rPr>
        <w:t>Begleiterinnen und B</w:t>
      </w:r>
      <w:r w:rsidR="00EE3319" w:rsidRPr="002E6D26">
        <w:rPr>
          <w:sz w:val="22"/>
          <w:szCs w:val="22"/>
        </w:rPr>
        <w:t xml:space="preserve">egleiter </w:t>
      </w:r>
      <w:r>
        <w:rPr>
          <w:sz w:val="22"/>
          <w:szCs w:val="22"/>
        </w:rPr>
        <w:t xml:space="preserve">beteiligen sich </w:t>
      </w:r>
      <w:r w:rsidR="00EE3319" w:rsidRPr="002E6D26">
        <w:rPr>
          <w:sz w:val="22"/>
          <w:szCs w:val="22"/>
        </w:rPr>
        <w:t>nicht an der Aufklärung des dem Stra</w:t>
      </w:r>
      <w:r w:rsidR="00EE3319" w:rsidRPr="002E6D26">
        <w:rPr>
          <w:sz w:val="22"/>
          <w:szCs w:val="22"/>
        </w:rPr>
        <w:t>f</w:t>
      </w:r>
      <w:r w:rsidR="00EE3319" w:rsidRPr="002E6D26">
        <w:rPr>
          <w:sz w:val="22"/>
          <w:szCs w:val="22"/>
        </w:rPr>
        <w:t>verfahren zu Grunde liegenden Sachverhalts (der „Tat“).</w:t>
      </w:r>
      <w:r w:rsidR="009D2597" w:rsidRPr="002E6D26">
        <w:rPr>
          <w:sz w:val="22"/>
          <w:szCs w:val="22"/>
        </w:rPr>
        <w:t xml:space="preserve"> Sie sind vielmehr gehalten, mit </w:t>
      </w:r>
      <w:r w:rsidR="007073C6" w:rsidRPr="002E6D26">
        <w:rPr>
          <w:sz w:val="22"/>
          <w:szCs w:val="22"/>
        </w:rPr>
        <w:t>den Verletzten</w:t>
      </w:r>
      <w:r w:rsidR="009D2597" w:rsidRPr="002E6D26">
        <w:rPr>
          <w:sz w:val="22"/>
          <w:szCs w:val="22"/>
        </w:rPr>
        <w:t xml:space="preserve"> </w:t>
      </w:r>
      <w:r w:rsidR="009D2597" w:rsidRPr="002E6D26">
        <w:rPr>
          <w:b/>
          <w:sz w:val="22"/>
          <w:szCs w:val="22"/>
        </w:rPr>
        <w:t>keine Gespräche über das Tatgeschehen</w:t>
      </w:r>
      <w:r w:rsidR="009D2597" w:rsidRPr="002E6D26">
        <w:rPr>
          <w:sz w:val="22"/>
          <w:szCs w:val="22"/>
        </w:rPr>
        <w:t xml:space="preserve"> zu führen.</w:t>
      </w:r>
    </w:p>
    <w:p w:rsidR="007F6BE7" w:rsidRPr="002E6D26" w:rsidRDefault="009D2597" w:rsidP="007F6BE7">
      <w:pPr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2E6D26">
        <w:rPr>
          <w:sz w:val="22"/>
          <w:szCs w:val="22"/>
        </w:rPr>
        <w:t>Psychosozia</w:t>
      </w:r>
      <w:r w:rsidR="003E1541">
        <w:rPr>
          <w:sz w:val="22"/>
          <w:szCs w:val="22"/>
        </w:rPr>
        <w:t>le Prozessbegleitung kann</w:t>
      </w:r>
      <w:r w:rsidRPr="002E6D26">
        <w:rPr>
          <w:sz w:val="22"/>
          <w:szCs w:val="22"/>
        </w:rPr>
        <w:t xml:space="preserve"> </w:t>
      </w:r>
      <w:r w:rsidRPr="002E6D26">
        <w:rPr>
          <w:b/>
          <w:sz w:val="22"/>
          <w:szCs w:val="22"/>
        </w:rPr>
        <w:t>keine therapeutische Behandlung oder ps</w:t>
      </w:r>
      <w:r w:rsidRPr="002E6D26">
        <w:rPr>
          <w:b/>
          <w:sz w:val="22"/>
          <w:szCs w:val="22"/>
        </w:rPr>
        <w:t>y</w:t>
      </w:r>
      <w:r w:rsidRPr="002E6D26">
        <w:rPr>
          <w:b/>
          <w:sz w:val="22"/>
          <w:szCs w:val="22"/>
        </w:rPr>
        <w:t xml:space="preserve">chologische Beratung </w:t>
      </w:r>
      <w:r w:rsidRPr="002E6D26">
        <w:rPr>
          <w:sz w:val="22"/>
          <w:szCs w:val="22"/>
        </w:rPr>
        <w:t xml:space="preserve">durchführen. </w:t>
      </w:r>
      <w:r w:rsidR="007F6BE7" w:rsidRPr="002E6D26">
        <w:rPr>
          <w:sz w:val="22"/>
          <w:szCs w:val="22"/>
        </w:rPr>
        <w:t xml:space="preserve">Sollte Bedarf an solchen </w:t>
      </w:r>
      <w:r w:rsidRPr="002E6D26">
        <w:rPr>
          <w:sz w:val="22"/>
          <w:szCs w:val="22"/>
        </w:rPr>
        <w:t>weitergehenden</w:t>
      </w:r>
      <w:r w:rsidR="007F6BE7" w:rsidRPr="002E6D26">
        <w:rPr>
          <w:sz w:val="22"/>
          <w:szCs w:val="22"/>
        </w:rPr>
        <w:t xml:space="preserve"> </w:t>
      </w:r>
      <w:r w:rsidRPr="002E6D26">
        <w:rPr>
          <w:sz w:val="22"/>
          <w:szCs w:val="22"/>
        </w:rPr>
        <w:t xml:space="preserve">Hilfe- und Beratungsangeboten </w:t>
      </w:r>
      <w:r w:rsidR="007F6BE7" w:rsidRPr="002E6D26">
        <w:rPr>
          <w:sz w:val="22"/>
          <w:szCs w:val="22"/>
        </w:rPr>
        <w:t xml:space="preserve">bestehen, können die </w:t>
      </w:r>
      <w:r w:rsidR="00054296" w:rsidRPr="002E6D26">
        <w:rPr>
          <w:sz w:val="22"/>
          <w:szCs w:val="22"/>
        </w:rPr>
        <w:t>Begleiterinnen und B</w:t>
      </w:r>
      <w:r w:rsidR="007F6BE7" w:rsidRPr="002E6D26">
        <w:rPr>
          <w:sz w:val="22"/>
          <w:szCs w:val="22"/>
        </w:rPr>
        <w:t>egleiter allerdings bei der Suche nach geeigneten Fachstellen helfen</w:t>
      </w:r>
      <w:r w:rsidRPr="002E6D26">
        <w:rPr>
          <w:sz w:val="22"/>
          <w:szCs w:val="22"/>
        </w:rPr>
        <w:t>.</w:t>
      </w:r>
    </w:p>
    <w:p w:rsidR="00471FC4" w:rsidRPr="002E6D26" w:rsidRDefault="000D3913" w:rsidP="007F6BE7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2E6D26">
        <w:rPr>
          <w:sz w:val="22"/>
          <w:szCs w:val="22"/>
        </w:rPr>
        <w:t xml:space="preserve">Es gehört </w:t>
      </w:r>
      <w:r w:rsidR="007F6BE7" w:rsidRPr="002E6D26">
        <w:rPr>
          <w:sz w:val="22"/>
          <w:szCs w:val="22"/>
        </w:rPr>
        <w:t>schließlich auch</w:t>
      </w:r>
      <w:r w:rsidRPr="002E6D26">
        <w:rPr>
          <w:sz w:val="22"/>
          <w:szCs w:val="22"/>
        </w:rPr>
        <w:t xml:space="preserve"> nicht zu den Aufgaben der </w:t>
      </w:r>
      <w:r w:rsidR="00054296" w:rsidRPr="002E6D26">
        <w:rPr>
          <w:sz w:val="22"/>
          <w:szCs w:val="22"/>
        </w:rPr>
        <w:t>Begleiterinnen und B</w:t>
      </w:r>
      <w:r w:rsidR="00471FC4" w:rsidRPr="002E6D26">
        <w:rPr>
          <w:sz w:val="22"/>
          <w:szCs w:val="22"/>
        </w:rPr>
        <w:t>egleiter</w:t>
      </w:r>
      <w:r w:rsidRPr="002E6D26">
        <w:rPr>
          <w:sz w:val="22"/>
          <w:szCs w:val="22"/>
        </w:rPr>
        <w:t xml:space="preserve">, die Verletzten über </w:t>
      </w:r>
      <w:r w:rsidRPr="002E6D26">
        <w:rPr>
          <w:b/>
          <w:sz w:val="22"/>
          <w:szCs w:val="22"/>
        </w:rPr>
        <w:t>juristische Handlungsmöglichkeiten</w:t>
      </w:r>
      <w:r w:rsidRPr="002E6D26">
        <w:rPr>
          <w:sz w:val="22"/>
          <w:szCs w:val="22"/>
        </w:rPr>
        <w:t xml:space="preserve"> zu beraten oder ihre </w:t>
      </w:r>
      <w:r w:rsidRPr="002E6D26">
        <w:rPr>
          <w:b/>
          <w:sz w:val="22"/>
          <w:szCs w:val="22"/>
        </w:rPr>
        <w:t>rechtlichen Interessen</w:t>
      </w:r>
      <w:r w:rsidRPr="002E6D26">
        <w:rPr>
          <w:sz w:val="22"/>
          <w:szCs w:val="22"/>
        </w:rPr>
        <w:t xml:space="preserve"> wahr</w:t>
      </w:r>
      <w:r w:rsidR="009D2597" w:rsidRPr="002E6D26">
        <w:rPr>
          <w:sz w:val="22"/>
          <w:szCs w:val="22"/>
        </w:rPr>
        <w:t>zunehmen. Hierfür muss sich die/</w:t>
      </w:r>
      <w:r w:rsidRPr="002E6D26">
        <w:rPr>
          <w:sz w:val="22"/>
          <w:szCs w:val="22"/>
        </w:rPr>
        <w:t>der Betroffene bei Bedarf an eine Rechtsanwältin oder einen Rechtsanwalt wenden.</w:t>
      </w:r>
    </w:p>
    <w:p w:rsidR="00471FC4" w:rsidRPr="002E6D26" w:rsidRDefault="00471FC4" w:rsidP="00471FC4">
      <w:pPr>
        <w:jc w:val="both"/>
        <w:rPr>
          <w:sz w:val="22"/>
          <w:szCs w:val="22"/>
        </w:rPr>
      </w:pPr>
      <w:r w:rsidRPr="002E6D26">
        <w:rPr>
          <w:sz w:val="22"/>
          <w:szCs w:val="22"/>
        </w:rPr>
        <w:t>Psychosoziale</w:t>
      </w:r>
      <w:r w:rsidR="00115F62" w:rsidRPr="002E6D26">
        <w:rPr>
          <w:sz w:val="22"/>
          <w:szCs w:val="22"/>
        </w:rPr>
        <w:t>n</w:t>
      </w:r>
      <w:r w:rsidRPr="002E6D26">
        <w:rPr>
          <w:sz w:val="22"/>
          <w:szCs w:val="22"/>
        </w:rPr>
        <w:t xml:space="preserve"> Prozessbegleiterinnen und -begleiter steht </w:t>
      </w:r>
      <w:r w:rsidRPr="002E6D26">
        <w:rPr>
          <w:b/>
          <w:sz w:val="22"/>
          <w:szCs w:val="22"/>
          <w:u w:val="single"/>
        </w:rPr>
        <w:t>kein Zeugnisverweigerung</w:t>
      </w:r>
      <w:r w:rsidRPr="002E6D26">
        <w:rPr>
          <w:b/>
          <w:sz w:val="22"/>
          <w:szCs w:val="22"/>
          <w:u w:val="single"/>
        </w:rPr>
        <w:t>s</w:t>
      </w:r>
      <w:r w:rsidRPr="002E6D26">
        <w:rPr>
          <w:b/>
          <w:sz w:val="22"/>
          <w:szCs w:val="22"/>
          <w:u w:val="single"/>
        </w:rPr>
        <w:t>recht</w:t>
      </w:r>
      <w:r w:rsidR="00E224D9" w:rsidRPr="00E224D9">
        <w:rPr>
          <w:sz w:val="22"/>
          <w:szCs w:val="22"/>
        </w:rPr>
        <w:t xml:space="preserve"> zu</w:t>
      </w:r>
      <w:r w:rsidRPr="002E6D26">
        <w:rPr>
          <w:sz w:val="22"/>
          <w:szCs w:val="22"/>
        </w:rPr>
        <w:t xml:space="preserve">. </w:t>
      </w:r>
      <w:r w:rsidR="00EB480F">
        <w:rPr>
          <w:sz w:val="22"/>
          <w:szCs w:val="22"/>
        </w:rPr>
        <w:t>Daher kann es</w:t>
      </w:r>
      <w:r w:rsidR="00E224D9">
        <w:rPr>
          <w:sz w:val="22"/>
          <w:szCs w:val="22"/>
        </w:rPr>
        <w:t xml:space="preserve"> insbesondere</w:t>
      </w:r>
      <w:r w:rsidR="00EB480F">
        <w:rPr>
          <w:sz w:val="22"/>
          <w:szCs w:val="22"/>
        </w:rPr>
        <w:t xml:space="preserve"> vorkommen, dass sie </w:t>
      </w:r>
      <w:r w:rsidR="00E224D9">
        <w:rPr>
          <w:sz w:val="22"/>
          <w:szCs w:val="22"/>
        </w:rPr>
        <w:t xml:space="preserve">als Zeugen </w:t>
      </w:r>
      <w:r w:rsidR="00EB480F">
        <w:rPr>
          <w:sz w:val="22"/>
          <w:szCs w:val="22"/>
        </w:rPr>
        <w:t xml:space="preserve">gegenüber der Staatsanwaltschaft oder dem Gericht </w:t>
      </w:r>
      <w:r w:rsidRPr="002E6D26">
        <w:rPr>
          <w:sz w:val="22"/>
          <w:szCs w:val="22"/>
        </w:rPr>
        <w:t xml:space="preserve">auch zum Inhalt von Gesprächen </w:t>
      </w:r>
      <w:r w:rsidR="002E6D26" w:rsidRPr="002E6D26">
        <w:rPr>
          <w:sz w:val="22"/>
          <w:szCs w:val="22"/>
        </w:rPr>
        <w:t>Auskunft geben</w:t>
      </w:r>
      <w:r w:rsidR="00EB480F">
        <w:rPr>
          <w:sz w:val="22"/>
          <w:szCs w:val="22"/>
        </w:rPr>
        <w:t xml:space="preserve"> müssen</w:t>
      </w:r>
      <w:r w:rsidRPr="002E6D26">
        <w:rPr>
          <w:sz w:val="22"/>
          <w:szCs w:val="22"/>
        </w:rPr>
        <w:t xml:space="preserve">, die sie mit den von ihnen begleiteten </w:t>
      </w:r>
      <w:r w:rsidR="007073C6" w:rsidRPr="002E6D26">
        <w:rPr>
          <w:sz w:val="22"/>
          <w:szCs w:val="22"/>
        </w:rPr>
        <w:t>Verletzten</w:t>
      </w:r>
      <w:r w:rsidRPr="002E6D26">
        <w:rPr>
          <w:sz w:val="22"/>
          <w:szCs w:val="22"/>
        </w:rPr>
        <w:t xml:space="preserve"> geführt haben.</w:t>
      </w:r>
    </w:p>
    <w:p w:rsidR="00471FC4" w:rsidRPr="002E6D26" w:rsidRDefault="00471FC4" w:rsidP="00471FC4">
      <w:pPr>
        <w:ind w:left="708"/>
        <w:jc w:val="both"/>
        <w:rPr>
          <w:sz w:val="22"/>
          <w:szCs w:val="22"/>
        </w:rPr>
      </w:pPr>
    </w:p>
    <w:p w:rsidR="007F6BE7" w:rsidRDefault="00105572" w:rsidP="00105572">
      <w:pPr>
        <w:jc w:val="both"/>
        <w:rPr>
          <w:sz w:val="22"/>
          <w:szCs w:val="22"/>
        </w:rPr>
      </w:pPr>
      <w:r w:rsidRPr="002E6D26">
        <w:rPr>
          <w:sz w:val="22"/>
          <w:szCs w:val="22"/>
        </w:rPr>
        <w:t>Ein</w:t>
      </w:r>
      <w:r w:rsidR="00471FC4" w:rsidRPr="002E6D26">
        <w:rPr>
          <w:sz w:val="22"/>
          <w:szCs w:val="22"/>
        </w:rPr>
        <w:t xml:space="preserve"> Abdruck dieser Informationen ist mir in schriftlicher Form ausgehändigt worden.</w:t>
      </w:r>
    </w:p>
    <w:p w:rsidR="00F664F5" w:rsidRPr="002E6D26" w:rsidRDefault="00F664F5" w:rsidP="00105572">
      <w:pPr>
        <w:jc w:val="both"/>
        <w:rPr>
          <w:sz w:val="22"/>
          <w:szCs w:val="22"/>
        </w:rPr>
      </w:pPr>
    </w:p>
    <w:p w:rsidR="00054296" w:rsidRDefault="00054296">
      <w:pPr>
        <w:rPr>
          <w:sz w:val="20"/>
        </w:rPr>
      </w:pPr>
    </w:p>
    <w:p w:rsidR="00054296" w:rsidRDefault="00054296">
      <w:pPr>
        <w:rPr>
          <w:sz w:val="20"/>
        </w:rPr>
      </w:pPr>
      <w:r>
        <w:rPr>
          <w:sz w:val="20"/>
        </w:rPr>
        <w:t>__________, ___________                                __________________________________</w:t>
      </w:r>
    </w:p>
    <w:p w:rsidR="00471FC4" w:rsidRPr="007F6BE7" w:rsidRDefault="007F6BE7">
      <w:pPr>
        <w:rPr>
          <w:sz w:val="20"/>
        </w:rPr>
      </w:pPr>
      <w:r w:rsidRPr="007F6BE7">
        <w:rPr>
          <w:sz w:val="20"/>
        </w:rPr>
        <w:t xml:space="preserve">Ort        </w:t>
      </w:r>
      <w:r w:rsidR="00054296">
        <w:rPr>
          <w:sz w:val="20"/>
        </w:rPr>
        <w:t xml:space="preserve">         </w:t>
      </w:r>
      <w:r w:rsidRPr="007F6BE7">
        <w:rPr>
          <w:sz w:val="20"/>
        </w:rPr>
        <w:t>Datum</w:t>
      </w:r>
      <w:r w:rsidRPr="007F6BE7">
        <w:rPr>
          <w:sz w:val="20"/>
        </w:rPr>
        <w:tab/>
      </w:r>
      <w:r w:rsidRPr="007F6BE7">
        <w:rPr>
          <w:sz w:val="20"/>
        </w:rPr>
        <w:tab/>
      </w:r>
      <w:r w:rsidRPr="007F6BE7">
        <w:rPr>
          <w:sz w:val="20"/>
        </w:rPr>
        <w:tab/>
      </w:r>
      <w:r w:rsidRPr="007F6BE7">
        <w:rPr>
          <w:sz w:val="20"/>
        </w:rPr>
        <w:tab/>
      </w:r>
      <w:r w:rsidR="00471FC4" w:rsidRPr="007F6BE7">
        <w:rPr>
          <w:sz w:val="20"/>
        </w:rPr>
        <w:t>Unterschrift</w:t>
      </w:r>
      <w:r w:rsidRPr="007F6BE7">
        <w:rPr>
          <w:sz w:val="20"/>
        </w:rPr>
        <w:t xml:space="preserve"> (ggf. Erziehungsberechtigter)</w:t>
      </w:r>
    </w:p>
    <w:sectPr w:rsidR="00471FC4" w:rsidRPr="007F6BE7" w:rsidSect="002E6D2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1D"/>
    <w:multiLevelType w:val="hybridMultilevel"/>
    <w:tmpl w:val="C45C9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BE5746"/>
    <w:multiLevelType w:val="hybridMultilevel"/>
    <w:tmpl w:val="A6EE9380"/>
    <w:lvl w:ilvl="0" w:tplc="D550201A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4"/>
    <w:rsid w:val="000377E6"/>
    <w:rsid w:val="00054296"/>
    <w:rsid w:val="000C16D2"/>
    <w:rsid w:val="000D3913"/>
    <w:rsid w:val="00105572"/>
    <w:rsid w:val="0010613D"/>
    <w:rsid w:val="001113A3"/>
    <w:rsid w:val="00115F62"/>
    <w:rsid w:val="002E6D26"/>
    <w:rsid w:val="00360A30"/>
    <w:rsid w:val="003D3CDE"/>
    <w:rsid w:val="003E1541"/>
    <w:rsid w:val="00471FC4"/>
    <w:rsid w:val="00562F9F"/>
    <w:rsid w:val="00566246"/>
    <w:rsid w:val="007073C6"/>
    <w:rsid w:val="007F6BE7"/>
    <w:rsid w:val="008B56AE"/>
    <w:rsid w:val="00926E1C"/>
    <w:rsid w:val="009D2597"/>
    <w:rsid w:val="00B205CE"/>
    <w:rsid w:val="00C80C13"/>
    <w:rsid w:val="00E224D9"/>
    <w:rsid w:val="00E646E9"/>
    <w:rsid w:val="00EB480F"/>
    <w:rsid w:val="00EE3319"/>
    <w:rsid w:val="00F664F5"/>
    <w:rsid w:val="00F968EB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597"/>
    <w:pPr>
      <w:spacing w:after="0" w:line="32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39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D2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597"/>
    <w:pPr>
      <w:spacing w:after="0" w:line="32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39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D2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SeiffertM</dc:creator>
  <cp:lastModifiedBy>Ebner, Sandra (OLG Stuttgart)</cp:lastModifiedBy>
  <cp:revision>2</cp:revision>
  <cp:lastPrinted>2016-12-05T12:55:00Z</cp:lastPrinted>
  <dcterms:created xsi:type="dcterms:W3CDTF">2016-12-06T06:40:00Z</dcterms:created>
  <dcterms:modified xsi:type="dcterms:W3CDTF">2016-12-06T06:40:00Z</dcterms:modified>
</cp:coreProperties>
</file>